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07B" w:rsidRDefault="00C7507B" w:rsidP="00161AF6">
      <w:pPr>
        <w:jc w:val="both"/>
        <w:rPr>
          <w:b/>
          <w:sz w:val="24"/>
          <w:szCs w:val="24"/>
          <w:lang w:val="en-GB"/>
        </w:rPr>
      </w:pPr>
    </w:p>
    <w:p w:rsidR="00853D97" w:rsidRDefault="00853D97" w:rsidP="00161AF6">
      <w:pPr>
        <w:jc w:val="both"/>
        <w:rPr>
          <w:b/>
          <w:sz w:val="24"/>
          <w:szCs w:val="24"/>
        </w:rPr>
      </w:pPr>
    </w:p>
    <w:p w:rsidR="00853D97" w:rsidRDefault="00853D97" w:rsidP="00161AF6">
      <w:pPr>
        <w:jc w:val="both"/>
        <w:rPr>
          <w:b/>
          <w:sz w:val="24"/>
          <w:szCs w:val="24"/>
        </w:rPr>
      </w:pPr>
    </w:p>
    <w:p w:rsidR="00853D97" w:rsidRPr="00F17534" w:rsidRDefault="00853D97" w:rsidP="00161AF6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37D9" w:rsidRPr="00730BC2" w:rsidRDefault="00B537D9" w:rsidP="00B4361B">
      <w:pPr>
        <w:ind w:right="113"/>
        <w:jc w:val="center"/>
        <w:rPr>
          <w:rFonts w:asciiTheme="minorHAnsi" w:eastAsia="Times New Roman" w:hAnsiTheme="minorHAnsi" w:cstheme="minorHAnsi"/>
          <w:b/>
          <w:sz w:val="24"/>
          <w:szCs w:val="24"/>
          <w:lang w:val="en-US" w:eastAsia="it-IT"/>
        </w:rPr>
      </w:pPr>
      <w:r w:rsidRPr="00730BC2">
        <w:rPr>
          <w:rFonts w:asciiTheme="minorHAnsi" w:eastAsia="Times New Roman" w:hAnsiTheme="minorHAnsi" w:cstheme="minorHAnsi"/>
          <w:b/>
          <w:sz w:val="24"/>
          <w:szCs w:val="24"/>
          <w:lang w:val="en-US" w:eastAsia="it-IT"/>
        </w:rPr>
        <w:t>RETRACKING</w:t>
      </w:r>
    </w:p>
    <w:p w:rsidR="00B537D9" w:rsidRPr="00730BC2" w:rsidRDefault="00B537D9" w:rsidP="00B4361B">
      <w:pPr>
        <w:ind w:right="113"/>
        <w:jc w:val="center"/>
        <w:rPr>
          <w:rFonts w:asciiTheme="minorHAnsi" w:eastAsia="Times New Roman" w:hAnsiTheme="minorHAnsi" w:cstheme="minorHAnsi"/>
          <w:sz w:val="24"/>
          <w:szCs w:val="24"/>
          <w:lang w:val="en-US" w:eastAsia="it-IT"/>
        </w:rPr>
      </w:pPr>
    </w:p>
    <w:p w:rsidR="00B537D9" w:rsidRPr="00730BC2" w:rsidRDefault="00F17534" w:rsidP="00B4361B">
      <w:pPr>
        <w:ind w:right="113"/>
        <w:jc w:val="center"/>
        <w:rPr>
          <w:rFonts w:asciiTheme="minorHAnsi" w:eastAsia="Times New Roman" w:hAnsiTheme="minorHAnsi" w:cstheme="minorHAnsi"/>
          <w:sz w:val="24"/>
          <w:szCs w:val="24"/>
          <w:lang w:val="en-US" w:eastAsia="it-IT"/>
        </w:rPr>
      </w:pPr>
      <w:proofErr w:type="spellStart"/>
      <w:r w:rsidRPr="00730BC2">
        <w:rPr>
          <w:rFonts w:asciiTheme="minorHAnsi" w:eastAsia="Times New Roman" w:hAnsiTheme="minorHAnsi" w:cstheme="minorHAnsi"/>
          <w:sz w:val="24"/>
          <w:szCs w:val="24"/>
          <w:lang w:val="en-US" w:eastAsia="it-IT"/>
        </w:rPr>
        <w:t>Izjava</w:t>
      </w:r>
      <w:proofErr w:type="spellEnd"/>
      <w:r w:rsidRPr="00730BC2">
        <w:rPr>
          <w:rFonts w:asciiTheme="minorHAnsi" w:eastAsia="Times New Roman" w:hAnsiTheme="minorHAnsi" w:cstheme="minorHAnsi"/>
          <w:sz w:val="24"/>
          <w:szCs w:val="24"/>
          <w:lang w:val="en-US" w:eastAsia="it-IT"/>
        </w:rPr>
        <w:t xml:space="preserve"> </w:t>
      </w:r>
      <w:proofErr w:type="spellStart"/>
      <w:r w:rsidRPr="00730BC2">
        <w:rPr>
          <w:rFonts w:asciiTheme="minorHAnsi" w:eastAsia="Times New Roman" w:hAnsiTheme="minorHAnsi" w:cstheme="minorHAnsi"/>
          <w:sz w:val="24"/>
          <w:szCs w:val="24"/>
          <w:lang w:val="en-US" w:eastAsia="it-IT"/>
        </w:rPr>
        <w:t>za</w:t>
      </w:r>
      <w:proofErr w:type="spellEnd"/>
      <w:r w:rsidRPr="00730BC2">
        <w:rPr>
          <w:rFonts w:asciiTheme="minorHAnsi" w:eastAsia="Times New Roman" w:hAnsiTheme="minorHAnsi" w:cstheme="minorHAnsi"/>
          <w:sz w:val="24"/>
          <w:szCs w:val="24"/>
          <w:lang w:val="en-US" w:eastAsia="it-IT"/>
        </w:rPr>
        <w:t xml:space="preserve"> </w:t>
      </w:r>
      <w:proofErr w:type="spellStart"/>
      <w:r w:rsidRPr="00730BC2">
        <w:rPr>
          <w:rFonts w:asciiTheme="minorHAnsi" w:eastAsia="Times New Roman" w:hAnsiTheme="minorHAnsi" w:cstheme="minorHAnsi"/>
          <w:sz w:val="24"/>
          <w:szCs w:val="24"/>
          <w:lang w:val="en-US" w:eastAsia="it-IT"/>
        </w:rPr>
        <w:t>javnost</w:t>
      </w:r>
      <w:proofErr w:type="spellEnd"/>
      <w:r w:rsidRPr="00730BC2">
        <w:rPr>
          <w:rFonts w:asciiTheme="minorHAnsi" w:eastAsia="Times New Roman" w:hAnsiTheme="minorHAnsi" w:cstheme="minorHAnsi"/>
          <w:sz w:val="24"/>
          <w:szCs w:val="24"/>
          <w:lang w:val="en-US" w:eastAsia="it-IT"/>
        </w:rPr>
        <w:t xml:space="preserve"> </w:t>
      </w:r>
      <w:proofErr w:type="spellStart"/>
      <w:r w:rsidR="00A0432E" w:rsidRPr="00730BC2">
        <w:rPr>
          <w:rFonts w:asciiTheme="minorHAnsi" w:eastAsia="Times New Roman" w:hAnsiTheme="minorHAnsi" w:cstheme="minorHAnsi"/>
          <w:sz w:val="24"/>
          <w:szCs w:val="24"/>
          <w:lang w:val="en-US" w:eastAsia="it-IT"/>
        </w:rPr>
        <w:t>ob</w:t>
      </w:r>
      <w:proofErr w:type="spellEnd"/>
      <w:r w:rsidR="00A0432E" w:rsidRPr="00730BC2">
        <w:rPr>
          <w:rFonts w:asciiTheme="minorHAnsi" w:eastAsia="Times New Roman" w:hAnsiTheme="minorHAnsi" w:cstheme="minorHAnsi"/>
          <w:sz w:val="24"/>
          <w:szCs w:val="24"/>
          <w:lang w:val="en-US" w:eastAsia="it-IT"/>
        </w:rPr>
        <w:t xml:space="preserve"> </w:t>
      </w:r>
      <w:proofErr w:type="spellStart"/>
      <w:r w:rsidR="00A0432E" w:rsidRPr="00730BC2">
        <w:rPr>
          <w:rFonts w:asciiTheme="minorHAnsi" w:eastAsia="Times New Roman" w:hAnsiTheme="minorHAnsi" w:cstheme="minorHAnsi"/>
          <w:sz w:val="24"/>
          <w:szCs w:val="24"/>
          <w:lang w:val="en-US" w:eastAsia="it-IT"/>
        </w:rPr>
        <w:t>prvi</w:t>
      </w:r>
      <w:proofErr w:type="spellEnd"/>
      <w:r w:rsidRPr="00730BC2">
        <w:rPr>
          <w:rFonts w:asciiTheme="minorHAnsi" w:eastAsia="Times New Roman" w:hAnsiTheme="minorHAnsi" w:cstheme="minorHAnsi"/>
          <w:sz w:val="24"/>
          <w:szCs w:val="24"/>
          <w:lang w:val="en-US" w:eastAsia="it-IT"/>
        </w:rPr>
        <w:t xml:space="preserve"> </w:t>
      </w:r>
      <w:proofErr w:type="spellStart"/>
      <w:r w:rsidRPr="00730BC2">
        <w:rPr>
          <w:rFonts w:asciiTheme="minorHAnsi" w:eastAsia="Times New Roman" w:hAnsiTheme="minorHAnsi" w:cstheme="minorHAnsi"/>
          <w:sz w:val="24"/>
          <w:szCs w:val="24"/>
          <w:lang w:val="en-US" w:eastAsia="it-IT"/>
        </w:rPr>
        <w:t>konferenc</w:t>
      </w:r>
      <w:r w:rsidR="00A0432E" w:rsidRPr="00730BC2">
        <w:rPr>
          <w:rFonts w:asciiTheme="minorHAnsi" w:eastAsia="Times New Roman" w:hAnsiTheme="minorHAnsi" w:cstheme="minorHAnsi"/>
          <w:sz w:val="24"/>
          <w:szCs w:val="24"/>
          <w:lang w:val="en-US" w:eastAsia="it-IT"/>
        </w:rPr>
        <w:t>i</w:t>
      </w:r>
      <w:proofErr w:type="spellEnd"/>
      <w:r w:rsidRPr="00730BC2">
        <w:rPr>
          <w:rFonts w:asciiTheme="minorHAnsi" w:eastAsia="Times New Roman" w:hAnsiTheme="minorHAnsi" w:cstheme="minorHAnsi"/>
          <w:sz w:val="24"/>
          <w:szCs w:val="24"/>
          <w:lang w:val="en-US" w:eastAsia="it-IT"/>
        </w:rPr>
        <w:t xml:space="preserve"> </w:t>
      </w:r>
      <w:proofErr w:type="spellStart"/>
      <w:r w:rsidRPr="00730BC2">
        <w:rPr>
          <w:rFonts w:asciiTheme="minorHAnsi" w:eastAsia="Times New Roman" w:hAnsiTheme="minorHAnsi" w:cstheme="minorHAnsi"/>
          <w:sz w:val="24"/>
          <w:szCs w:val="24"/>
          <w:lang w:val="en-US" w:eastAsia="it-IT"/>
        </w:rPr>
        <w:t>projekta</w:t>
      </w:r>
      <w:proofErr w:type="spellEnd"/>
      <w:r w:rsidRPr="00730BC2">
        <w:rPr>
          <w:rFonts w:asciiTheme="minorHAnsi" w:eastAsia="Times New Roman" w:hAnsiTheme="minorHAnsi" w:cstheme="minorHAnsi"/>
          <w:sz w:val="24"/>
          <w:szCs w:val="24"/>
          <w:lang w:val="en-US" w:eastAsia="it-IT"/>
        </w:rPr>
        <w:t xml:space="preserve"> RETRACKING</w:t>
      </w:r>
    </w:p>
    <w:p w:rsidR="00B4361B" w:rsidRPr="00730BC2" w:rsidRDefault="00B4361B" w:rsidP="00B4361B">
      <w:pPr>
        <w:ind w:right="113"/>
        <w:jc w:val="both"/>
        <w:rPr>
          <w:rFonts w:asciiTheme="minorHAnsi" w:eastAsia="Times New Roman" w:hAnsiTheme="minorHAnsi" w:cstheme="minorHAnsi"/>
          <w:sz w:val="24"/>
          <w:szCs w:val="24"/>
          <w:lang w:val="en-US" w:eastAsia="it-IT"/>
        </w:rPr>
      </w:pPr>
    </w:p>
    <w:p w:rsidR="00B537D9" w:rsidRPr="00730BC2" w:rsidRDefault="00265008" w:rsidP="00B4361B">
      <w:pPr>
        <w:ind w:right="113"/>
        <w:jc w:val="both"/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</w:pPr>
      <w:r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 xml:space="preserve">V ponedeljek </w:t>
      </w:r>
      <w:r w:rsidR="00B537D9"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>29</w:t>
      </w:r>
      <w:r w:rsidR="00B4361B"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 xml:space="preserve">. </w:t>
      </w:r>
      <w:r w:rsidRPr="00730BC2">
        <w:rPr>
          <w:rFonts w:asciiTheme="minorHAnsi" w:eastAsia="Times New Roman" w:hAnsiTheme="minorHAnsi" w:cstheme="minorHAnsi"/>
          <w:sz w:val="24"/>
          <w:szCs w:val="24"/>
          <w:vertAlign w:val="superscript"/>
          <w:lang w:val="sl-SI" w:eastAsia="it-IT"/>
        </w:rPr>
        <w:t xml:space="preserve">. </w:t>
      </w:r>
      <w:r w:rsidR="00554192"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 xml:space="preserve">Januarja je </w:t>
      </w:r>
      <w:r w:rsidR="00B4361B"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 xml:space="preserve">v hali  </w:t>
      </w:r>
      <w:proofErr w:type="spellStart"/>
      <w:r w:rsidR="00B4361B"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>Predonzani</w:t>
      </w:r>
      <w:proofErr w:type="spellEnd"/>
      <w:r w:rsidR="00B4361B"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 xml:space="preserve"> na </w:t>
      </w:r>
      <w:proofErr w:type="spellStart"/>
      <w:r w:rsidR="00B4361B"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>Piazza</w:t>
      </w:r>
      <w:proofErr w:type="spellEnd"/>
      <w:r w:rsidR="00B4361B"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 xml:space="preserve"> </w:t>
      </w:r>
      <w:proofErr w:type="spellStart"/>
      <w:r w:rsidR="00B4361B"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>Unità</w:t>
      </w:r>
      <w:proofErr w:type="spellEnd"/>
      <w:r w:rsid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 xml:space="preserve"> 1</w:t>
      </w:r>
      <w:r w:rsidR="00B4361B"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>,</w:t>
      </w:r>
      <w:r w:rsidR="00B4361B"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 xml:space="preserve"> </w:t>
      </w:r>
      <w:r w:rsidR="00554192"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>na se</w:t>
      </w:r>
      <w:r w:rsid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>dežu Furlanije Julijske Krajine</w:t>
      </w:r>
      <w:r w:rsidR="00B537D9"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 xml:space="preserve"> </w:t>
      </w:r>
      <w:r w:rsidR="00F17534"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>v Trstu</w:t>
      </w:r>
      <w:r w:rsidR="00B537D9"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 xml:space="preserve">, </w:t>
      </w:r>
      <w:r w:rsidR="00F17534"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>potekala konferenca za predstavitev projekta</w:t>
      </w:r>
      <w:r w:rsidR="00B537D9"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 xml:space="preserve"> "RETRACKING - </w:t>
      </w:r>
      <w:r w:rsidR="00F17534" w:rsidRPr="00730BC2">
        <w:rPr>
          <w:rFonts w:asciiTheme="minorHAnsi" w:hAnsiTheme="minorHAnsi" w:cstheme="minorHAnsi"/>
          <w:b/>
          <w:sz w:val="24"/>
          <w:szCs w:val="24"/>
          <w:lang w:val="sl-SI"/>
        </w:rPr>
        <w:t xml:space="preserve">Krožni ekonomiji naproti: sledljivost izdelkov iz kompozitov, </w:t>
      </w:r>
      <w:r w:rsidR="00A0432E" w:rsidRPr="00730BC2">
        <w:rPr>
          <w:rFonts w:asciiTheme="minorHAnsi" w:hAnsiTheme="minorHAnsi" w:cstheme="minorHAnsi"/>
          <w:b/>
          <w:sz w:val="24"/>
          <w:szCs w:val="24"/>
          <w:lang w:val="sl-SI"/>
        </w:rPr>
        <w:t>ojačenih</w:t>
      </w:r>
      <w:r w:rsidR="00F17534" w:rsidRPr="00730BC2">
        <w:rPr>
          <w:rFonts w:asciiTheme="minorHAnsi" w:hAnsiTheme="minorHAnsi" w:cstheme="minorHAnsi"/>
          <w:b/>
          <w:sz w:val="24"/>
          <w:szCs w:val="24"/>
          <w:lang w:val="sl-SI"/>
        </w:rPr>
        <w:t xml:space="preserve"> s steklenimi vlakni, ki je sofinanciran v okviru programa </w:t>
      </w:r>
      <w:r w:rsidR="00A0432E"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>VA Italija</w:t>
      </w:r>
      <w:r w:rsidR="00B537D9"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>-Sloven</w:t>
      </w:r>
      <w:r w:rsidR="00A0432E"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>ij</w:t>
      </w:r>
      <w:r w:rsidR="00B537D9"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>a 2014-2020.</w:t>
      </w:r>
    </w:p>
    <w:p w:rsidR="00B537D9" w:rsidRPr="00730BC2" w:rsidRDefault="00B537D9" w:rsidP="00F17534">
      <w:pPr>
        <w:jc w:val="both"/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</w:pPr>
    </w:p>
    <w:p w:rsidR="00B537D9" w:rsidRPr="00730BC2" w:rsidRDefault="00B4361B" w:rsidP="00F17534">
      <w:pPr>
        <w:jc w:val="both"/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</w:pPr>
      <w:r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>Projekt promovira inovativne rešitve</w:t>
      </w:r>
      <w:r w:rsidR="00F17534"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 xml:space="preserve"> ki podpirajo nov</w:t>
      </w:r>
      <w:r w:rsidR="00A0432E"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>e</w:t>
      </w:r>
      <w:r w:rsidR="00F17534"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 xml:space="preserve"> poslovn</w:t>
      </w:r>
      <w:r w:rsidR="00A0432E"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>e</w:t>
      </w:r>
      <w:r w:rsidR="00F17534"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 xml:space="preserve"> model</w:t>
      </w:r>
      <w:r w:rsidR="00A0432E"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>e</w:t>
      </w:r>
      <w:r w:rsidR="00F17534"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 xml:space="preserve"> za prehod v krožno gospodarstvo </w:t>
      </w:r>
      <w:r w:rsidR="004024E8"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 xml:space="preserve">in </w:t>
      </w:r>
      <w:r w:rsidR="00F17534"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>predstavljajo priložnost gospodarstvu programskega območja</w:t>
      </w:r>
      <w:r w:rsidR="00515009"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 xml:space="preserve">. </w:t>
      </w:r>
      <w:r w:rsidR="004024E8"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>P</w:t>
      </w:r>
      <w:r w:rsidR="004024E8"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>ametn</w:t>
      </w:r>
      <w:r w:rsidR="004024E8"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>i specializaciji</w:t>
      </w:r>
      <w:r w:rsidR="004024E8"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 xml:space="preserve"> obeh držav, ki sodelujeta v </w:t>
      </w:r>
      <w:r w:rsidR="004024E8"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>program, dajeta v</w:t>
      </w:r>
      <w:r w:rsidR="00515009"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>elik poudarek pomenu prehoda v krožno gospodarstvo</w:t>
      </w:r>
      <w:r w:rsidR="004024E8"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 xml:space="preserve">, kot tudi Evropska Unija, kjer je v sprejemanju </w:t>
      </w:r>
      <w:r w:rsidR="00515009"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 xml:space="preserve"> svež</w:t>
      </w:r>
      <w:r w:rsidR="004024E8"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>enj</w:t>
      </w:r>
      <w:r w:rsidR="00515009"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 xml:space="preserve"> zakonodaje za prehod na krožno gospodarstvo, ki se osredotoča predvsem na odpadke</w:t>
      </w:r>
      <w:r w:rsidR="004024E8"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 xml:space="preserve">. V sklopu teh prizadevanj je </w:t>
      </w:r>
      <w:r w:rsidR="00515009"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 xml:space="preserve">bila </w:t>
      </w:r>
      <w:r w:rsidR="004024E8"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>objavljena sredi januarja 2018 posebna strategija za plastiko.</w:t>
      </w:r>
    </w:p>
    <w:p w:rsidR="00384BEE" w:rsidRPr="00730BC2" w:rsidRDefault="00384BEE" w:rsidP="00F17534">
      <w:pPr>
        <w:jc w:val="both"/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</w:pPr>
    </w:p>
    <w:p w:rsidR="00B537D9" w:rsidRPr="00730BC2" w:rsidRDefault="00A0432E" w:rsidP="00F17534">
      <w:pPr>
        <w:jc w:val="both"/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</w:pPr>
      <w:r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>Omenjena s</w:t>
      </w:r>
      <w:r w:rsidR="00515009"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 xml:space="preserve">trategija napoveduje, da </w:t>
      </w:r>
      <w:r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 xml:space="preserve">moramo </w:t>
      </w:r>
      <w:r w:rsidR="00515009"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>izzive, ki jih predstavljajo proizvodnja, potrošnja in ravnanje z odpadno plasti</w:t>
      </w:r>
      <w:r w:rsidR="004024E8"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>ko</w:t>
      </w:r>
      <w:r w:rsidR="00515009"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 xml:space="preserve"> spremeniti v priložnosti za EU z vidika konkurenčno</w:t>
      </w:r>
      <w:r w:rsidR="004024E8"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>sti evropske industrije. Na konferenci predstavljene prakse, ki omogočajo zapiranje</w:t>
      </w:r>
      <w:r w:rsidR="00515009"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 xml:space="preserve"> snovni</w:t>
      </w:r>
      <w:r w:rsidR="004024E8"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>h</w:t>
      </w:r>
      <w:r w:rsidR="00515009"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 xml:space="preserve"> tokokrog</w:t>
      </w:r>
      <w:r w:rsidR="004024E8"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 xml:space="preserve">ov </w:t>
      </w:r>
      <w:r w:rsidR="00515009"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>kompozitnih materialov ojačenih s steklenimi vlakni</w:t>
      </w:r>
      <w:r w:rsidR="004024E8"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 xml:space="preserve"> kažejo, kako</w:t>
      </w:r>
      <w:r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 xml:space="preserve"> se</w:t>
      </w:r>
      <w:r w:rsidR="004024E8"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 xml:space="preserve"> je možno s sodelovanjem </w:t>
      </w:r>
      <w:r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>partnerjev po vrednostni verigi, ob uporabi novih tehnologij</w:t>
      </w:r>
      <w:r w:rsidR="004024E8"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 xml:space="preserve"> </w:t>
      </w:r>
      <w:r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 xml:space="preserve">soočiti s temi izzivi. </w:t>
      </w:r>
    </w:p>
    <w:p w:rsidR="00A0432E" w:rsidRPr="00730BC2" w:rsidRDefault="00A0432E" w:rsidP="00F17534">
      <w:pPr>
        <w:jc w:val="both"/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</w:pPr>
    </w:p>
    <w:p w:rsidR="00B537D9" w:rsidRPr="00730BC2" w:rsidRDefault="00A0432E" w:rsidP="00F17534">
      <w:pPr>
        <w:jc w:val="both"/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</w:pPr>
      <w:r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>Na dogodku sodelujejo Tehnološki park Polo</w:t>
      </w:r>
      <w:r w:rsidR="00B537D9"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 xml:space="preserve"> </w:t>
      </w:r>
      <w:r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>iz</w:t>
      </w:r>
      <w:r w:rsidR="00B537D9"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 xml:space="preserve"> Pordenone, </w:t>
      </w:r>
      <w:r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>ki je vodilni partner projekta skupaj z ostalimi partnerji</w:t>
      </w:r>
      <w:r w:rsidR="00B537D9"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 xml:space="preserve"> </w:t>
      </w:r>
      <w:proofErr w:type="spellStart"/>
      <w:r w:rsidR="00B537D9"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>Gees</w:t>
      </w:r>
      <w:proofErr w:type="spellEnd"/>
      <w:r w:rsidR="00B537D9"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 xml:space="preserve"> </w:t>
      </w:r>
      <w:proofErr w:type="spellStart"/>
      <w:r w:rsidR="00B537D9"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>Recycling</w:t>
      </w:r>
      <w:proofErr w:type="spellEnd"/>
      <w:r w:rsidR="00B537D9"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 xml:space="preserve">, Infordata, </w:t>
      </w:r>
      <w:r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 xml:space="preserve">Zavod za Gradbeništvo in Gospodarska Zbornica Slovenije. Italijanski partnerji prispevajo metodologijo za pretvorbo odpadkov kompozitnih materialov ojačenih s steklenimi vlakni v surovino, medtem ko slovenski partnerji ponujajo tehnologijo zbiranja in ločevanje odpadkov. </w:t>
      </w:r>
    </w:p>
    <w:p w:rsidR="00B537D9" w:rsidRPr="00730BC2" w:rsidRDefault="00B537D9" w:rsidP="00B537D9">
      <w:pPr>
        <w:jc w:val="both"/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</w:pPr>
    </w:p>
    <w:p w:rsidR="00B537D9" w:rsidRPr="00730BC2" w:rsidRDefault="00B537D9" w:rsidP="00B537D9">
      <w:pPr>
        <w:jc w:val="both"/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</w:pPr>
    </w:p>
    <w:p w:rsidR="00282E69" w:rsidRPr="00730BC2" w:rsidRDefault="00A0432E" w:rsidP="00B537D9">
      <w:pPr>
        <w:jc w:val="both"/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</w:pPr>
      <w:r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>Trst</w:t>
      </w:r>
      <w:r w:rsidR="00EA1B63"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 xml:space="preserve">, </w:t>
      </w:r>
      <w:r w:rsidRPr="00730BC2">
        <w:rPr>
          <w:rFonts w:asciiTheme="minorHAnsi" w:eastAsia="Times New Roman" w:hAnsiTheme="minorHAnsi" w:cstheme="minorHAnsi"/>
          <w:sz w:val="24"/>
          <w:szCs w:val="24"/>
          <w:lang w:val="sl-SI" w:eastAsia="it-IT"/>
        </w:rPr>
        <w:t>29. Januar</w:t>
      </w:r>
      <w:bookmarkStart w:id="0" w:name="_GoBack"/>
    </w:p>
    <w:bookmarkEnd w:id="0"/>
    <w:p w:rsidR="00282E69" w:rsidRDefault="00282E69" w:rsidP="00161AF6">
      <w:pPr>
        <w:jc w:val="both"/>
        <w:rPr>
          <w:rFonts w:ascii="Helvetica" w:eastAsia="Times New Roman" w:hAnsi="Helvetica"/>
          <w:color w:val="000000"/>
          <w:sz w:val="21"/>
          <w:szCs w:val="21"/>
          <w:lang w:eastAsia="it-IT"/>
        </w:rPr>
      </w:pPr>
    </w:p>
    <w:sectPr w:rsidR="00282E69" w:rsidSect="00C66084">
      <w:headerReference w:type="default" r:id="rId6"/>
      <w:footerReference w:type="default" r:id="rId7"/>
      <w:pgSz w:w="11900" w:h="16840"/>
      <w:pgMar w:top="1418" w:right="154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4A8" w:rsidRDefault="006504A8" w:rsidP="00C86C21">
      <w:r>
        <w:separator/>
      </w:r>
    </w:p>
  </w:endnote>
  <w:endnote w:type="continuationSeparator" w:id="0">
    <w:p w:rsidR="006504A8" w:rsidRDefault="006504A8" w:rsidP="00C8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07C" w:rsidRPr="00C9507C" w:rsidRDefault="00FA5965" w:rsidP="00C9507C">
    <w:pPr>
      <w:rPr>
        <w:rFonts w:ascii="Times New Roman" w:eastAsia="Times New Roman" w:hAnsi="Times New Roman"/>
        <w:sz w:val="24"/>
        <w:szCs w:val="24"/>
        <w:lang w:eastAsia="it-IT"/>
      </w:rPr>
    </w:pPr>
    <w:r>
      <w:rPr>
        <w:noProof/>
        <w:lang w:val="sl-SI" w:eastAsia="sl-SI"/>
      </w:rPr>
      <w:drawing>
        <wp:inline distT="0" distB="0" distL="0" distR="0" wp14:anchorId="05D08443" wp14:editId="2B6EAC7F">
          <wp:extent cx="1461847" cy="730673"/>
          <wp:effectExtent l="0" t="0" r="11430" b="635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081" cy="74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F70B5" w:rsidRPr="005F70B5">
      <w:rPr>
        <w:rFonts w:eastAsia="Times New Roman"/>
        <w:lang w:eastAsia="it-IT"/>
      </w:rPr>
      <w:t xml:space="preserve"> </w:t>
    </w:r>
    <w:r w:rsidR="005F70B5" w:rsidRPr="005F70B5">
      <w:rPr>
        <w:rFonts w:ascii="Times New Roman" w:eastAsia="Times New Roman" w:hAnsi="Times New Roman"/>
        <w:noProof/>
        <w:sz w:val="24"/>
        <w:szCs w:val="24"/>
        <w:lang w:val="sl-SI" w:eastAsia="sl-SI"/>
      </w:rPr>
      <w:drawing>
        <wp:inline distT="0" distB="0" distL="0" distR="0" wp14:anchorId="4FDC59C7" wp14:editId="536D18BC">
          <wp:extent cx="1312755" cy="628227"/>
          <wp:effectExtent l="0" t="0" r="8255" b="0"/>
          <wp:docPr id="2" name="Immagine 2" descr="isultati immagini per gees recycl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ultati immagini per gees recycl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027" cy="66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493B" w:rsidRPr="005A6269">
      <w:rPr>
        <w:noProof/>
        <w:sz w:val="22"/>
        <w:szCs w:val="22"/>
        <w:lang w:val="sl-SI" w:eastAsia="sl-SI"/>
      </w:rPr>
      <w:drawing>
        <wp:inline distT="0" distB="0" distL="0" distR="0" wp14:anchorId="1B5ABE4A" wp14:editId="0342D622">
          <wp:extent cx="722470" cy="720000"/>
          <wp:effectExtent l="0" t="0" r="1905" b="4445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2247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507C" w:rsidRPr="00C9507C">
      <w:rPr>
        <w:rFonts w:ascii="Times New Roman" w:eastAsia="Times New Roman" w:hAnsi="Times New Roman"/>
        <w:noProof/>
        <w:sz w:val="24"/>
        <w:szCs w:val="24"/>
        <w:lang w:val="sl-SI" w:eastAsia="sl-SI"/>
      </w:rPr>
      <w:drawing>
        <wp:inline distT="0" distB="0" distL="0" distR="0" wp14:anchorId="361D8123" wp14:editId="24EFEAB2">
          <wp:extent cx="778004" cy="616373"/>
          <wp:effectExtent l="0" t="0" r="9525" b="0"/>
          <wp:docPr id="5" name="Immagine 5" descr="ttps://www.infordatadealers.com/media/catalog/product/cache/4/thumbnail/800x/17f82f742ffe127f42dca9de8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tps://www.infordatadealers.com/media/catalog/product/cache/4/thumbnail/800x/17f82f742ffe127f42dca9de82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560" cy="644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507B">
      <w:rPr>
        <w:rFonts w:ascii="Helvetica" w:hAnsi="Helvetica" w:cs="Helvetica"/>
        <w:noProof/>
        <w:sz w:val="24"/>
        <w:szCs w:val="24"/>
        <w:lang w:val="sl-SI" w:eastAsia="sl-SI"/>
      </w:rPr>
      <w:drawing>
        <wp:inline distT="0" distB="0" distL="0" distR="0" wp14:anchorId="230B6404" wp14:editId="0708AD85">
          <wp:extent cx="1016000" cy="651933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833"/>
                  <a:stretch/>
                </pic:blipFill>
                <pic:spPr bwMode="auto">
                  <a:xfrm>
                    <a:off x="0" y="0"/>
                    <a:ext cx="1016000" cy="6519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9507C" w:rsidRPr="00C9507C" w:rsidRDefault="00C9507C" w:rsidP="00C9507C">
    <w:pPr>
      <w:rPr>
        <w:rFonts w:ascii="Times New Roman" w:eastAsia="Times New Roman" w:hAnsi="Times New Roman"/>
        <w:sz w:val="24"/>
        <w:szCs w:val="24"/>
        <w:lang w:eastAsia="it-IT"/>
      </w:rPr>
    </w:pPr>
  </w:p>
  <w:p w:rsidR="005F70B5" w:rsidRPr="005F70B5" w:rsidRDefault="005F70B5" w:rsidP="005F70B5">
    <w:pPr>
      <w:rPr>
        <w:rFonts w:ascii="Times New Roman" w:eastAsia="Times New Roman" w:hAnsi="Times New Roman"/>
        <w:sz w:val="24"/>
        <w:szCs w:val="24"/>
        <w:lang w:eastAsia="it-IT"/>
      </w:rPr>
    </w:pPr>
  </w:p>
  <w:p w:rsidR="005F70B5" w:rsidRPr="005F70B5" w:rsidRDefault="005F70B5" w:rsidP="005F70B5">
    <w:pPr>
      <w:rPr>
        <w:rFonts w:ascii="Times New Roman" w:eastAsia="Times New Roman" w:hAnsi="Times New Roman"/>
        <w:sz w:val="24"/>
        <w:szCs w:val="24"/>
        <w:lang w:eastAsia="it-IT"/>
      </w:rPr>
    </w:pPr>
  </w:p>
  <w:p w:rsidR="00FA5965" w:rsidRDefault="00FA596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4A8" w:rsidRDefault="006504A8" w:rsidP="00C86C21">
      <w:r>
        <w:separator/>
      </w:r>
    </w:p>
  </w:footnote>
  <w:footnote w:type="continuationSeparator" w:id="0">
    <w:p w:rsidR="006504A8" w:rsidRDefault="006504A8" w:rsidP="00C86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C21" w:rsidRPr="00F2169B" w:rsidRDefault="00F2169B" w:rsidP="00F2169B">
    <w:pPr>
      <w:pStyle w:val="Glava"/>
    </w:pPr>
    <w:r>
      <w:rPr>
        <w:noProof/>
        <w:lang w:val="sl-SI" w:eastAsia="sl-SI"/>
      </w:rPr>
      <w:drawing>
        <wp:inline distT="0" distB="0" distL="0" distR="0">
          <wp:extent cx="2362200" cy="1220470"/>
          <wp:effectExtent l="0" t="0" r="0" b="0"/>
          <wp:docPr id="6" name="Immagine 6" descr="C:\Users\EnricoPusceddu\Google Drive\POLO TECNOLOGICO PN\RETRACKING\image001 (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nricoPusceddu\Google Drive\POLO TECNOLOGICO PN\RETRACKING\image001 (6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220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7D"/>
    <w:rsid w:val="000239ED"/>
    <w:rsid w:val="000522CE"/>
    <w:rsid w:val="000703C3"/>
    <w:rsid w:val="0008696B"/>
    <w:rsid w:val="000A6D41"/>
    <w:rsid w:val="000C6B64"/>
    <w:rsid w:val="000F3AC9"/>
    <w:rsid w:val="0013209C"/>
    <w:rsid w:val="00145A6B"/>
    <w:rsid w:val="00156793"/>
    <w:rsid w:val="00161AF6"/>
    <w:rsid w:val="001F2123"/>
    <w:rsid w:val="002011E6"/>
    <w:rsid w:val="00265008"/>
    <w:rsid w:val="00282E69"/>
    <w:rsid w:val="002865F2"/>
    <w:rsid w:val="002D515C"/>
    <w:rsid w:val="003577A8"/>
    <w:rsid w:val="00362163"/>
    <w:rsid w:val="00384BEE"/>
    <w:rsid w:val="003F4CE6"/>
    <w:rsid w:val="00401204"/>
    <w:rsid w:val="004024E8"/>
    <w:rsid w:val="004109E9"/>
    <w:rsid w:val="00440861"/>
    <w:rsid w:val="004412AB"/>
    <w:rsid w:val="00452195"/>
    <w:rsid w:val="00465BEF"/>
    <w:rsid w:val="00491B6E"/>
    <w:rsid w:val="004C1474"/>
    <w:rsid w:val="00515009"/>
    <w:rsid w:val="0054421C"/>
    <w:rsid w:val="00554192"/>
    <w:rsid w:val="00556CEA"/>
    <w:rsid w:val="00557592"/>
    <w:rsid w:val="005A685D"/>
    <w:rsid w:val="005D2163"/>
    <w:rsid w:val="005D4DF3"/>
    <w:rsid w:val="005F70B5"/>
    <w:rsid w:val="0062015F"/>
    <w:rsid w:val="006504A8"/>
    <w:rsid w:val="006E70C1"/>
    <w:rsid w:val="00730BC2"/>
    <w:rsid w:val="0076299B"/>
    <w:rsid w:val="00765240"/>
    <w:rsid w:val="007D7F1D"/>
    <w:rsid w:val="007F15A7"/>
    <w:rsid w:val="00807501"/>
    <w:rsid w:val="00810CA4"/>
    <w:rsid w:val="00823B51"/>
    <w:rsid w:val="00853D97"/>
    <w:rsid w:val="008A4F09"/>
    <w:rsid w:val="008B4B0D"/>
    <w:rsid w:val="008C1FB6"/>
    <w:rsid w:val="008C6533"/>
    <w:rsid w:val="008E493B"/>
    <w:rsid w:val="0097686A"/>
    <w:rsid w:val="00985D05"/>
    <w:rsid w:val="009F589F"/>
    <w:rsid w:val="00A0432E"/>
    <w:rsid w:val="00A74563"/>
    <w:rsid w:val="00AB741B"/>
    <w:rsid w:val="00B05BBB"/>
    <w:rsid w:val="00B336C8"/>
    <w:rsid w:val="00B4361B"/>
    <w:rsid w:val="00B537D9"/>
    <w:rsid w:val="00BF48A4"/>
    <w:rsid w:val="00C6242D"/>
    <w:rsid w:val="00C66084"/>
    <w:rsid w:val="00C7507B"/>
    <w:rsid w:val="00C86C21"/>
    <w:rsid w:val="00C9507C"/>
    <w:rsid w:val="00CB17EE"/>
    <w:rsid w:val="00CE05F7"/>
    <w:rsid w:val="00D13A0B"/>
    <w:rsid w:val="00D20600"/>
    <w:rsid w:val="00D7484F"/>
    <w:rsid w:val="00DA4FC8"/>
    <w:rsid w:val="00DB352F"/>
    <w:rsid w:val="00DC6B26"/>
    <w:rsid w:val="00E46173"/>
    <w:rsid w:val="00EA1B63"/>
    <w:rsid w:val="00EB1DC5"/>
    <w:rsid w:val="00F17534"/>
    <w:rsid w:val="00F2169B"/>
    <w:rsid w:val="00F22EE2"/>
    <w:rsid w:val="00F357C6"/>
    <w:rsid w:val="00F9687D"/>
    <w:rsid w:val="00F96BC6"/>
    <w:rsid w:val="00FA5965"/>
    <w:rsid w:val="00FB6E4A"/>
    <w:rsid w:val="00FC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405A38CE-8781-41C3-A595-161BC6FC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F22EE2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C86C21"/>
    <w:pPr>
      <w:tabs>
        <w:tab w:val="center" w:pos="4819"/>
        <w:tab w:val="right" w:pos="9638"/>
      </w:tabs>
    </w:pPr>
  </w:style>
  <w:style w:type="character" w:customStyle="1" w:styleId="GlavaZnak">
    <w:name w:val="Glava Znak"/>
    <w:basedOn w:val="Privzetapisavaodstavka"/>
    <w:link w:val="Glava"/>
    <w:uiPriority w:val="99"/>
    <w:rsid w:val="00C86C21"/>
  </w:style>
  <w:style w:type="paragraph" w:styleId="Noga">
    <w:name w:val="footer"/>
    <w:basedOn w:val="Navaden"/>
    <w:link w:val="NogaZnak"/>
    <w:uiPriority w:val="99"/>
    <w:unhideWhenUsed/>
    <w:rsid w:val="00C86C21"/>
    <w:pPr>
      <w:tabs>
        <w:tab w:val="center" w:pos="4819"/>
        <w:tab w:val="right" w:pos="9638"/>
      </w:tabs>
    </w:pPr>
  </w:style>
  <w:style w:type="character" w:customStyle="1" w:styleId="NogaZnak">
    <w:name w:val="Noga Znak"/>
    <w:basedOn w:val="Privzetapisavaodstavka"/>
    <w:link w:val="Noga"/>
    <w:uiPriority w:val="99"/>
    <w:rsid w:val="00C86C2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589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F589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748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Antonija Bozic Cerar</cp:lastModifiedBy>
  <cp:revision>8</cp:revision>
  <dcterms:created xsi:type="dcterms:W3CDTF">2018-03-30T08:44:00Z</dcterms:created>
  <dcterms:modified xsi:type="dcterms:W3CDTF">2018-04-03T05:55:00Z</dcterms:modified>
</cp:coreProperties>
</file>